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F968" w14:textId="77777777" w:rsidR="006F28B6" w:rsidRPr="00915EE9" w:rsidRDefault="006F28B6" w:rsidP="006F28B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915EE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r w:rsidRPr="00915EE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О работе профсоюзов образовательных организаций Рузского городского округа по проведению спортивно-массовых мероприятий для членов профсоюза»</w:t>
      </w:r>
    </w:p>
    <w:p w14:paraId="4518FAA6" w14:textId="77777777" w:rsidR="006F28B6" w:rsidRPr="00915EE9" w:rsidRDefault="006F28B6" w:rsidP="006F28B6">
      <w:pPr>
        <w:spacing w:line="240" w:lineRule="auto"/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</w:pPr>
    </w:p>
    <w:p w14:paraId="6A54937C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Рузский городской округ, как образовательный и культурный </w:t>
      </w:r>
      <w:proofErr w:type="gramStart"/>
      <w:r w:rsidRPr="00915E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район  Московской</w:t>
      </w:r>
      <w:proofErr w:type="gramEnd"/>
      <w:r w:rsidRPr="00915E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области, всегда особое внимание уделял вопросам укрепления здоровья населения и развития физкультуры и спорта. Весомую лепту по совершенствованию данной работы в трудовых коллективах вносят профсоюзы образовательных организаций. </w:t>
      </w:r>
    </w:p>
    <w:p w14:paraId="49AAEC70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Профсоюзной организацией работников образования </w:t>
      </w:r>
      <w:proofErr w:type="gramStart"/>
      <w:r w:rsidRPr="00915E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РГО  ежегодно</w:t>
      </w:r>
      <w:proofErr w:type="gramEnd"/>
      <w:r w:rsidRPr="00915EE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проводятся много  спортивно-массовых мероприятий, в которых принимают участие: РАБОТНИКИ, ЧЛЕНЫ ИХ СЕМЕЙ, ВЕТЕРАНЫ И ДЕТИ.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D3D7036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Профсоюзная лыжня.</w:t>
      </w:r>
    </w:p>
    <w:p w14:paraId="79069431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Профсоюзные маёвки.</w:t>
      </w:r>
    </w:p>
    <w:p w14:paraId="0C700E12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Профсоюзные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турслёты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D87C2A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Папа, мама, я - спортивная семья.</w:t>
      </w:r>
    </w:p>
    <w:p w14:paraId="292036DE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Дни здоровья и спорта.</w:t>
      </w:r>
    </w:p>
    <w:p w14:paraId="53E5B3CB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подробно остановимся на нескольких спортивно-массовых мероприятиях, проходимых в Рузском городском округе и за пределами.</w:t>
      </w:r>
    </w:p>
    <w:p w14:paraId="2E2F6816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В период с 22 по 24 июня 2018 года состоялся XIV Туристический слет среди коллективов физической культуры и спорта </w:t>
      </w:r>
      <w:proofErr w:type="gramStart"/>
      <w:r w:rsidRPr="00915EE9">
        <w:rPr>
          <w:color w:val="000000" w:themeColor="text1"/>
          <w:sz w:val="28"/>
          <w:szCs w:val="28"/>
        </w:rPr>
        <w:t>нашего  округа</w:t>
      </w:r>
      <w:proofErr w:type="gramEnd"/>
      <w:r w:rsidRPr="00915EE9">
        <w:rPr>
          <w:color w:val="000000" w:themeColor="text1"/>
          <w:sz w:val="28"/>
          <w:szCs w:val="28"/>
        </w:rPr>
        <w:t xml:space="preserve">, а также различных организаций и предприятий.  В </w:t>
      </w:r>
      <w:proofErr w:type="spellStart"/>
      <w:r w:rsidRPr="00915EE9">
        <w:rPr>
          <w:color w:val="000000" w:themeColor="text1"/>
          <w:sz w:val="28"/>
          <w:szCs w:val="28"/>
        </w:rPr>
        <w:t>Турслёте</w:t>
      </w:r>
      <w:proofErr w:type="spellEnd"/>
      <w:r w:rsidRPr="00915EE9">
        <w:rPr>
          <w:color w:val="000000" w:themeColor="text1"/>
          <w:sz w:val="28"/>
          <w:szCs w:val="28"/>
        </w:rPr>
        <w:t xml:space="preserve"> приняло участие 8 команд. В рамках слета состоялся Туристский фестиваль ГТО, при поддержке Министерства физической культуры и спорта Московской области, в ходе проведения которого были приняты нормативы ВФСК ГТО у участников </w:t>
      </w:r>
      <w:proofErr w:type="spellStart"/>
      <w:r w:rsidRPr="00915EE9">
        <w:rPr>
          <w:color w:val="000000" w:themeColor="text1"/>
          <w:sz w:val="28"/>
          <w:szCs w:val="28"/>
        </w:rPr>
        <w:t>Турслёта</w:t>
      </w:r>
      <w:proofErr w:type="spellEnd"/>
      <w:r w:rsidRPr="00915EE9">
        <w:rPr>
          <w:color w:val="000000" w:themeColor="text1"/>
          <w:sz w:val="28"/>
          <w:szCs w:val="28"/>
        </w:rPr>
        <w:t xml:space="preserve">. Команды состязались в конкурсах: оформление </w:t>
      </w:r>
      <w:proofErr w:type="gramStart"/>
      <w:r w:rsidRPr="00915EE9">
        <w:rPr>
          <w:color w:val="000000" w:themeColor="text1"/>
          <w:sz w:val="28"/>
          <w:szCs w:val="28"/>
        </w:rPr>
        <w:t>лагеря ,</w:t>
      </w:r>
      <w:proofErr w:type="gramEnd"/>
      <w:r w:rsidRPr="00915EE9">
        <w:rPr>
          <w:color w:val="000000" w:themeColor="text1"/>
          <w:sz w:val="28"/>
          <w:szCs w:val="28"/>
        </w:rPr>
        <w:t xml:space="preserve"> туристический быт, конкурс капитанов, экологический ,визитная карточка, туристический поход (ГТО), мини-футбол на воде,  перетягивание каната.</w:t>
      </w:r>
    </w:p>
    <w:p w14:paraId="6BB8D8B3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По итогам всей программы: </w:t>
      </w:r>
    </w:p>
    <w:p w14:paraId="2D5E3A86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>1 место завоевала команда "Профсоюз образования".</w:t>
      </w:r>
    </w:p>
    <w:p w14:paraId="12F7E4F3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2 место заняла команда "Администрации Рузского городского округа" </w:t>
      </w:r>
    </w:p>
    <w:p w14:paraId="4B16EF94" w14:textId="77777777" w:rsidR="006F28B6" w:rsidRPr="00915EE9" w:rsidRDefault="006F28B6" w:rsidP="006F2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>3 место заняла команда "Орбита"</w:t>
      </w:r>
    </w:p>
    <w:p w14:paraId="49F1EE89" w14:textId="77777777" w:rsidR="006F28B6" w:rsidRPr="00915EE9" w:rsidRDefault="006F28B6" w:rsidP="006F28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158DB94" w14:textId="77777777" w:rsidR="006F28B6" w:rsidRPr="00915EE9" w:rsidRDefault="006F28B6" w:rsidP="006F28B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  <w:shd w:val="clear" w:color="auto" w:fill="FFFFFF"/>
        </w:rPr>
        <w:t xml:space="preserve">Юбилейный, 15 </w:t>
      </w:r>
      <w:r w:rsidRPr="00915EE9">
        <w:rPr>
          <w:color w:val="000000" w:themeColor="text1"/>
          <w:sz w:val="28"/>
          <w:szCs w:val="28"/>
        </w:rPr>
        <w:t>Туристический слет состоялся 14 июня 2019 года.</w:t>
      </w:r>
    </w:p>
    <w:p w14:paraId="28ECA67E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нем приняло участие шесть команд: «Орбита», «</w:t>
      </w:r>
      <w:proofErr w:type="spellStart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Рузское</w:t>
      </w:r>
      <w:proofErr w:type="spellEnd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молоко», «Колюбакино», LG, профсоюзов здравоохранения и образования.</w:t>
      </w:r>
    </w:p>
    <w:p w14:paraId="19BBEE91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то, что команд было немного, борьба среди участников была не менее упорной. Судьи все профессионалы, многие из них раньше участвовали в </w:t>
      </w:r>
      <w:proofErr w:type="spellStart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турслетах</w:t>
      </w:r>
      <w:proofErr w:type="spellEnd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свое дело знают. Работали честно и объективно, решали все спорные моменты.  </w:t>
      </w:r>
    </w:p>
    <w:p w14:paraId="59BBEC64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итоге тяжелой борьбы с разницей в счете 1 балл, </w:t>
      </w:r>
      <w:proofErr w:type="gramStart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 профсоюза</w:t>
      </w:r>
      <w:proofErr w:type="gramEnd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заняла 2 место.</w:t>
      </w:r>
    </w:p>
    <w:p w14:paraId="1968AF9E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25FA77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26.05.2018 в городском округе Домодедово прошёл спортивно-туристский слёт молодых педагогов Московской области «Профсоюзная маёвка – 2018».</w:t>
      </w:r>
    </w:p>
    <w:p w14:paraId="2C069EAB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Главными организаторами которого являются Московская областная организация профсоюза и Домодедовская городская организация профсоюза.</w:t>
      </w:r>
    </w:p>
    <w:p w14:paraId="1501CE21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14D90D3" w14:textId="77777777" w:rsidR="006F28B6" w:rsidRPr="00915EE9" w:rsidRDefault="006F28B6" w:rsidP="006F28B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соревнованиях приняли участие 15 </w:t>
      </w:r>
      <w:proofErr w:type="gram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</w:t>
      </w:r>
      <w:proofErr w:type="gram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представляющих местные организации Профсоюза (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Балашихинская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районная; Волоколамская районная;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Долгопрудненская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городская; Домодедовская городская; Железнодорожная городская; Можайская районная;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Истринская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районная; Клинская районная; Коломенская городская;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Королёвская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городская;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Лобненская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городская;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Мытищинская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районная; Орехово-Зуевская районная; Рузская районная; Шатурская районная), в состав которых входило более 170 человек. Двухдневная программа слёта включала множество конкурсов: "Конкурс представления команд"; "Полоса препятствий"; "Спортивное ориентирование"; "Конкурс туристских узлов"; "Конкурс бивуаков"; "Конкурс туристской песни"; "Танцевальный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батл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"; "Перетягивание каната"; "Конкурс туристской кухни", а также конкурсы плакатов, стенгазет и фотографий. По результатам каждого конкурса призёрам вручались дипломы и подарки.</w:t>
      </w:r>
    </w:p>
    <w:p w14:paraId="17B9910C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17 по 19 мая в Домодедово прошёл традиционный спортивно-туристический </w:t>
      </w:r>
      <w:proofErr w:type="gram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слёт  "</w:t>
      </w:r>
      <w:proofErr w:type="gram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Профсоюзная маёвка -2019". В соревнованиях участвовало 18 команд, представляющих местные организации Профсоюза.</w:t>
      </w:r>
    </w:p>
    <w:p w14:paraId="44FE3B26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Трехдневная программа слёта включала множество конкурсов: "Конкурс представления команд"; "Полоса препятствий"; "Спортивное ориентирование"; "Конкурс туристских узлов</w:t>
      </w:r>
      <w:proofErr w:type="gram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 а</w:t>
      </w:r>
      <w:proofErr w:type="gram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конкурсы плакатов, стенгазет и фотографий. </w:t>
      </w:r>
    </w:p>
    <w:p w14:paraId="682FF236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команды проявили настоящий спортивный характер в состязаниях. По результатам каждого конкурса призёрам вручались дипломы и подарки. По итогам общего зачёта победителем стала Коломенская городская организация. Кстати, в прошлом году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коломенцы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тоже были первыми.</w:t>
      </w:r>
    </w:p>
    <w:p w14:paraId="126BFC34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Команда Профсоюз Образования РГО получила Приз зрительских симпатий.</w:t>
      </w:r>
    </w:p>
    <w:p w14:paraId="53B710A9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Видна положительная динамика данного спортивно-массового мероприятия, как следствие </w:t>
      </w:r>
      <w:proofErr w:type="gram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увеличение  участников</w:t>
      </w:r>
      <w:proofErr w:type="gram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команд.</w:t>
      </w:r>
    </w:p>
    <w:p w14:paraId="3106FEF5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Фестиваля спортивных семей 2016</w:t>
      </w:r>
    </w:p>
    <w:p w14:paraId="746FD57E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декабря 2016 года на базе ДВВС «Руза» состоялся Фестиваль спортивных семей Рузского района. В Фестивале приняли участие 34 семьи. За профсоюз образования выступало 6 семей. </w:t>
      </w:r>
    </w:p>
    <w:p w14:paraId="015E3079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Богачевых 6 место, Архиповых – 7 место, Демидовых 9 место, Александровых 12 место в старшей возрастной группе, семья </w:t>
      </w:r>
      <w:proofErr w:type="spellStart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Калининых</w:t>
      </w:r>
      <w:proofErr w:type="spellEnd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</w:t>
      </w:r>
      <w:proofErr w:type="gramStart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место,  Мироновых</w:t>
      </w:r>
      <w:proofErr w:type="gramEnd"/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14 место младшая возрастная группа.</w:t>
      </w:r>
    </w:p>
    <w:p w14:paraId="15764270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DF8A2B" w14:textId="77777777" w:rsidR="006F28B6" w:rsidRPr="00915EE9" w:rsidRDefault="006F28B6" w:rsidP="006F28B6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C483E7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0502EC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4DCE96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FB0279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9A955A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Фестиваля спортивных семей 2017</w:t>
      </w:r>
    </w:p>
    <w:p w14:paraId="53607CC7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lastRenderedPageBreak/>
        <w:t> 9 декабря 2017 года на базе ЦВТ им. М.А. Лиходея состоялся Фестиваль спортивных семей Рузского городского округа.</w:t>
      </w:r>
    </w:p>
    <w:p w14:paraId="379FCB64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Мероприятие было проведено в рамках XI Спартакиады КФК. 10 семей принимало активное </w:t>
      </w:r>
      <w:proofErr w:type="gramStart"/>
      <w:r w:rsidRPr="00915EE9">
        <w:rPr>
          <w:color w:val="000000" w:themeColor="text1"/>
          <w:sz w:val="28"/>
          <w:szCs w:val="28"/>
        </w:rPr>
        <w:t xml:space="preserve">участие,   </w:t>
      </w:r>
      <w:proofErr w:type="gramEnd"/>
      <w:r w:rsidRPr="00915EE9">
        <w:rPr>
          <w:color w:val="000000" w:themeColor="text1"/>
          <w:sz w:val="28"/>
          <w:szCs w:val="28"/>
        </w:rPr>
        <w:t>5 из которых являлись участниками команды от  профсоюза образования.</w:t>
      </w:r>
    </w:p>
    <w:p w14:paraId="084A80CA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По итогам спортивных состязаний: 1 место заняла семья </w:t>
      </w:r>
      <w:proofErr w:type="spellStart"/>
      <w:r w:rsidRPr="00915EE9">
        <w:rPr>
          <w:color w:val="000000" w:themeColor="text1"/>
          <w:sz w:val="28"/>
          <w:szCs w:val="28"/>
        </w:rPr>
        <w:t>Калининых</w:t>
      </w:r>
      <w:proofErr w:type="spellEnd"/>
      <w:r w:rsidRPr="00915EE9">
        <w:rPr>
          <w:color w:val="000000" w:themeColor="text1"/>
          <w:sz w:val="28"/>
          <w:szCs w:val="28"/>
        </w:rPr>
        <w:t>, 3 место семья Александровых.</w:t>
      </w:r>
    </w:p>
    <w:p w14:paraId="2D3B8779" w14:textId="77777777" w:rsidR="006F28B6" w:rsidRPr="00915EE9" w:rsidRDefault="006F28B6" w:rsidP="006F28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Итоги Фестиваля спортивных семей 2018</w:t>
      </w:r>
    </w:p>
    <w:p w14:paraId="5FC8E860" w14:textId="77777777" w:rsidR="006F28B6" w:rsidRPr="00915EE9" w:rsidRDefault="006F28B6" w:rsidP="006F28B6">
      <w:pPr>
        <w:spacing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могла оставить без внимание Фестиваль спортивных семей </w:t>
      </w:r>
      <w:proofErr w:type="gram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</w:rPr>
        <w:t>2018,  которых</w:t>
      </w:r>
      <w:proofErr w:type="gramEnd"/>
      <w:r w:rsidRPr="0091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 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декабря 2018 года на базе «Центр восстановительной терапии им М.А. Лиходея». В награждении победителей и призеров принимали участие депутат Московской областной думы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Сердюкова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Татьяна Владимировна, председатель Комитета по физической культуре и спорту Рузского городского округа Воробьева Анна Леонидовна и генеральный директор центра восстановительной терапии им. М.А. Лиходея Костров Александр Николаевич. 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Результаты фестиваля: 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место - семья Басовых (п. Тучково, детский сад №10). 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место - семья Морозовых (г. Руза, детский сад №5 / АНО РГО "Смысл жизни").</w:t>
      </w:r>
    </w:p>
    <w:p w14:paraId="3987864A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378F70" w14:textId="77777777" w:rsidR="006F28B6" w:rsidRPr="00915EE9" w:rsidRDefault="006F28B6" w:rsidP="006F28B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 здоровом теле — здоровый дух» — это задача, которую ставят перед собой многие россияне, а также руководство организаций, в которых они работают. Ведь для каждого работодателя важно, чтобы все его сотрудники работали, выполняли свои обязанности и показывали отличные результаты. Поэтому забота о состоянии здоровья сотрудников — для многих не пустой звук и является важным направлением в работе.</w:t>
      </w:r>
    </w:p>
    <w:p w14:paraId="31868B43" w14:textId="77777777" w:rsidR="006F28B6" w:rsidRPr="00915EE9" w:rsidRDefault="006F28B6" w:rsidP="006F28B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04.09.2018 года сотрудники МАДОУ «Детский сад №40 Центр развития ребенка» при непосредственном участии профсоюза массово включились в сдачу нормативов физкультурно-спортивного комплекса «Готов к труду и обороне». </w:t>
      </w:r>
    </w:p>
    <w:p w14:paraId="11995F70" w14:textId="77777777" w:rsidR="006F28B6" w:rsidRPr="00915EE9" w:rsidRDefault="006F28B6" w:rsidP="006F28B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итогам сдачи ГТО: Александрова Алена Сергеевна, заведующий,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Капкова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Елена Владимировна, воспитатель ,Федорова  Елена Юрьевна, музыкальный руководитель, Гусева Юлия Александровна, инструктор ФИЗО, награждены золотым знаком отличия всероссийского физкультурно-спортивного комплекса «Готов к труду и обороне» (ГТО) 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степени,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Шпорт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Галина Александровна, младший воспитатель награждена бронзовым знаком отличия ГТО 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степени, Худошина Юлия Николаевна,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Питаева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Наталья Юрьевна, Хохлова Любовь Алексеевна, воспитатели, </w:t>
      </w:r>
      <w:proofErr w:type="spell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Цепилова</w:t>
      </w:r>
      <w:proofErr w:type="spell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Ольга Сергеевна, младший воспитатель,  награждены  серебряным знаком отличия ГТО VI ,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степени. </w:t>
      </w:r>
    </w:p>
    <w:p w14:paraId="43EEF3D9" w14:textId="77777777" w:rsidR="006F28B6" w:rsidRPr="00915EE9" w:rsidRDefault="006F28B6" w:rsidP="006F28B6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Вся проводимая </w:t>
      </w:r>
      <w:proofErr w:type="gramStart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 подчинена</w:t>
      </w:r>
      <w:proofErr w:type="gramEnd"/>
      <w:r w:rsidRPr="00915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главным целям – сохранению здорового климата в трудовых коллективах, профилактике и предупреждению болезней и обеспечению доступности массового спорта для всего населения.</w:t>
      </w:r>
    </w:p>
    <w:p w14:paraId="410DB375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lastRenderedPageBreak/>
        <w:t>В рамках дальнейшего развития физкультуры и спорта через систему социального партнерства предлагаю:</w:t>
      </w:r>
    </w:p>
    <w:p w14:paraId="45AA715C" w14:textId="77777777" w:rsidR="006F28B6" w:rsidRPr="00915EE9" w:rsidRDefault="006F28B6" w:rsidP="006F28B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>продолжить работу по пропаганде здорового образа жизни, проведению различных физкультурно-спортивных мероприятий, а также реализации дополнительных гарантий (предоставление абонементов в тренажерные залы, бассейны);</w:t>
      </w:r>
    </w:p>
    <w:p w14:paraId="36CBB8CE" w14:textId="77777777" w:rsidR="006F28B6" w:rsidRPr="00915EE9" w:rsidRDefault="006F28B6" w:rsidP="006F28B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внедрять практику сдачи нормативов Всероссийского физкультурно-спортивного комплекса «Готов к труду и обороне» </w:t>
      </w:r>
      <w:proofErr w:type="gramStart"/>
      <w:r w:rsidRPr="00915EE9">
        <w:rPr>
          <w:color w:val="000000" w:themeColor="text1"/>
          <w:sz w:val="28"/>
          <w:szCs w:val="28"/>
        </w:rPr>
        <w:t>в  трудовых</w:t>
      </w:r>
      <w:proofErr w:type="gramEnd"/>
      <w:r w:rsidRPr="00915EE9">
        <w:rPr>
          <w:color w:val="000000" w:themeColor="text1"/>
          <w:sz w:val="28"/>
          <w:szCs w:val="28"/>
        </w:rPr>
        <w:t xml:space="preserve"> коллективах;</w:t>
      </w:r>
    </w:p>
    <w:p w14:paraId="407D7D45" w14:textId="77777777" w:rsidR="006F28B6" w:rsidRPr="00915EE9" w:rsidRDefault="006F28B6" w:rsidP="006F28B6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 xml:space="preserve"> распространять и освещать положительный опыт работы </w:t>
      </w:r>
      <w:proofErr w:type="gramStart"/>
      <w:r w:rsidRPr="00915EE9">
        <w:rPr>
          <w:color w:val="000000" w:themeColor="text1"/>
          <w:sz w:val="28"/>
          <w:szCs w:val="28"/>
        </w:rPr>
        <w:t>профсоюзов  по</w:t>
      </w:r>
      <w:proofErr w:type="gramEnd"/>
      <w:r w:rsidRPr="00915EE9">
        <w:rPr>
          <w:color w:val="000000" w:themeColor="text1"/>
          <w:sz w:val="28"/>
          <w:szCs w:val="28"/>
        </w:rPr>
        <w:t xml:space="preserve"> развитию физической культуры и спорта в СМИ.</w:t>
      </w:r>
    </w:p>
    <w:p w14:paraId="293B9004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15EE9">
        <w:rPr>
          <w:color w:val="000000" w:themeColor="text1"/>
          <w:sz w:val="28"/>
          <w:szCs w:val="28"/>
        </w:rPr>
        <w:t>Спасибо за внимание!</w:t>
      </w:r>
    </w:p>
    <w:p w14:paraId="6D10BC06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60A1277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3B732271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AFD2044" w14:textId="77777777" w:rsidR="006F28B6" w:rsidRPr="00915EE9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6BCBBB06" w14:textId="77777777" w:rsidR="006F28B6" w:rsidRPr="007B46F2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1D2CBB8" w14:textId="77777777" w:rsidR="006F28B6" w:rsidRPr="007B46F2" w:rsidRDefault="006F28B6" w:rsidP="006F28B6">
      <w:pPr>
        <w:pStyle w:val="a4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EDE131C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788FD4AA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40DE7724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318D83CF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1D066CF9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1A8F5EF5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093A8FF5" w14:textId="77777777" w:rsidR="006F28B6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26B17143" w14:textId="77777777" w:rsidR="006F28B6" w:rsidRPr="005800FA" w:rsidRDefault="006F28B6" w:rsidP="006F28B6">
      <w:pPr>
        <w:pStyle w:val="a4"/>
        <w:shd w:val="clear" w:color="auto" w:fill="FFFFFF"/>
        <w:jc w:val="both"/>
        <w:rPr>
          <w:rFonts w:ascii="Tahoma" w:hAnsi="Tahoma" w:cs="Tahoma"/>
          <w:color w:val="4B5B6C"/>
          <w:sz w:val="18"/>
          <w:szCs w:val="18"/>
        </w:rPr>
      </w:pPr>
    </w:p>
    <w:p w14:paraId="0052E738" w14:textId="77777777" w:rsidR="006F28B6" w:rsidRDefault="006F28B6" w:rsidP="006F28B6">
      <w:pPr>
        <w:spacing w:line="276" w:lineRule="auto"/>
        <w:ind w:firstLine="0"/>
        <w:jc w:val="right"/>
        <w:rPr>
          <w:color w:val="000000"/>
          <w:sz w:val="28"/>
          <w:szCs w:val="28"/>
          <w:shd w:val="clear" w:color="auto" w:fill="FFFFFF"/>
        </w:rPr>
      </w:pPr>
    </w:p>
    <w:p w14:paraId="5AA71378" w14:textId="77777777" w:rsidR="00A23CFD" w:rsidRDefault="00A23CFD"/>
    <w:sectPr w:rsidR="00A23CFD" w:rsidSect="008E6C8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2F0"/>
    <w:multiLevelType w:val="hybridMultilevel"/>
    <w:tmpl w:val="6F1284B8"/>
    <w:lvl w:ilvl="0" w:tplc="00BA4A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0D4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649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EFA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04D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078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6B1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42F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A70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FD"/>
    <w:rsid w:val="006F28B6"/>
    <w:rsid w:val="00A23CFD"/>
    <w:rsid w:val="00A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6B73-0FD0-4A17-85EF-A4D4D9AD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B6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28B6"/>
    <w:rPr>
      <w:b/>
      <w:bCs/>
    </w:rPr>
  </w:style>
  <w:style w:type="paragraph" w:styleId="a4">
    <w:name w:val="Normal (Web)"/>
    <w:basedOn w:val="a"/>
    <w:uiPriority w:val="99"/>
    <w:unhideWhenUsed/>
    <w:rsid w:val="006F28B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Пользователь</cp:lastModifiedBy>
  <cp:revision>2</cp:revision>
  <dcterms:created xsi:type="dcterms:W3CDTF">2019-11-01T07:39:00Z</dcterms:created>
  <dcterms:modified xsi:type="dcterms:W3CDTF">2019-11-01T07:39:00Z</dcterms:modified>
</cp:coreProperties>
</file>